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FAC4" w14:textId="5753E86C" w:rsidR="00952041" w:rsidRDefault="00167562" w:rsidP="00C957A0">
      <w:pPr>
        <w:spacing w:line="0" w:lineRule="atLeast"/>
        <w:rPr>
          <w:noProof/>
        </w:rPr>
      </w:pPr>
      <w:r>
        <w:rPr>
          <w:noProof/>
        </w:rPr>
        <w:drawing>
          <wp:anchor distT="0" distB="0" distL="114300" distR="114300" simplePos="0" relativeHeight="251662336" behindDoc="0" locked="0" layoutInCell="1" allowOverlap="1" wp14:anchorId="63C68019" wp14:editId="3D261C26">
            <wp:simplePos x="0" y="0"/>
            <wp:positionH relativeFrom="page">
              <wp:posOffset>1987366</wp:posOffset>
            </wp:positionH>
            <wp:positionV relativeFrom="paragraph">
              <wp:posOffset>-1149383</wp:posOffset>
            </wp:positionV>
            <wp:extent cx="3546047" cy="1575094"/>
            <wp:effectExtent l="0" t="0" r="0" b="6350"/>
            <wp:wrapNone/>
            <wp:docPr id="2131812021" name="Picture 2" descr="May be a graphic of text that says 'ਕথ Ministry of Agriculture and Irrigation FGS RLAT WFP Food and Agriculture Organization of the United Nations World Food Programme Progr Official Launch of Somalia Agriculture Sector Coordination The Federal Ministry of Agriculture and Irrigation, in partnership with FAO and WFP, will officially launch the Somalia Agriculture Sector Coordination (ASC) Mechanism on 01 April 2026 RA International Hotel, Mogadishu. Harmonizing Food Security Efforts Building Agriculture Sector-Wide Coordination SOMALIA AA 1st April 2026 SECTOR RA International Hot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 graphic of text that says 'ਕথ Ministry of Agriculture and Irrigation FGS RLAT WFP Food and Agriculture Organization of the United Nations World Food Programme Progr Official Launch of Somalia Agriculture Sector Coordination The Federal Ministry of Agriculture and Irrigation, in partnership with FAO and WFP, will officially launch the Somalia Agriculture Sector Coordination (ASC) Mechanism on 01 April 2026 RA International Hotel, Mogadishu. Harmonizing Food Security Efforts Building Agriculture Sector-Wide Coordination SOMALIA AA 1st April 2026 SECTOR RA International Hotel'"/>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23" t="-20926" r="823" b="72628"/>
                    <a:stretch>
                      <a:fillRect/>
                    </a:stretch>
                  </pic:blipFill>
                  <pic:spPr bwMode="auto">
                    <a:xfrm>
                      <a:off x="0" y="0"/>
                      <a:ext cx="3549076" cy="15764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07F945" w14:textId="223B8CB3" w:rsidR="00C957A0" w:rsidRDefault="00C957A0" w:rsidP="004574BF">
      <w:pPr>
        <w:spacing w:line="20" w:lineRule="exact"/>
        <w:rPr>
          <w:rFonts w:ascii="Times New Roman" w:eastAsia="Times New Roman" w:hAnsi="Times New Roman"/>
          <w:sz w:val="24"/>
        </w:rPr>
      </w:pPr>
    </w:p>
    <w:p w14:paraId="3AF2AED3" w14:textId="61918664" w:rsidR="00C957A0" w:rsidRPr="00BA7519" w:rsidRDefault="004574BF" w:rsidP="00C957A0">
      <w:pPr>
        <w:spacing w:line="378" w:lineRule="exact"/>
        <w:rPr>
          <w:rFonts w:ascii="Times New Roman" w:eastAsia="Times New Roman" w:hAnsi="Times New Roman"/>
          <w:sz w:val="24"/>
        </w:rPr>
      </w:pPr>
      <w:r>
        <w:rPr>
          <w:noProof/>
          <w:sz w:val="24"/>
        </w:rPr>
        <w:drawing>
          <wp:anchor distT="0" distB="0" distL="114300" distR="114300" simplePos="0" relativeHeight="251658240" behindDoc="1" locked="0" layoutInCell="1" allowOverlap="1" wp14:anchorId="43351B7B" wp14:editId="63F615FF">
            <wp:simplePos x="0" y="0"/>
            <wp:positionH relativeFrom="column">
              <wp:posOffset>-326261</wp:posOffset>
            </wp:positionH>
            <wp:positionV relativeFrom="paragraph">
              <wp:posOffset>175458</wp:posOffset>
            </wp:positionV>
            <wp:extent cx="5943600" cy="4635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6355"/>
                    </a:xfrm>
                    <a:prstGeom prst="rect">
                      <a:avLst/>
                    </a:prstGeom>
                    <a:noFill/>
                  </pic:spPr>
                </pic:pic>
              </a:graphicData>
            </a:graphic>
            <wp14:sizeRelH relativeFrom="page">
              <wp14:pctWidth>0</wp14:pctWidth>
            </wp14:sizeRelH>
            <wp14:sizeRelV relativeFrom="page">
              <wp14:pctHeight>0</wp14:pctHeight>
            </wp14:sizeRelV>
          </wp:anchor>
        </w:drawing>
      </w:r>
    </w:p>
    <w:p w14:paraId="0B299791" w14:textId="6540C39C" w:rsidR="00C957A0" w:rsidRDefault="00E72ECD" w:rsidP="00C957A0">
      <w:pPr>
        <w:spacing w:line="0" w:lineRule="atLeast"/>
        <w:jc w:val="center"/>
        <w:rPr>
          <w:b/>
          <w:color w:val="FF0000"/>
          <w:sz w:val="24"/>
          <w:szCs w:val="24"/>
          <w:u w:val="single"/>
        </w:rPr>
      </w:pPr>
      <w:r>
        <w:rPr>
          <w:b/>
          <w:color w:val="FF0000"/>
          <w:sz w:val="24"/>
          <w:szCs w:val="24"/>
          <w:u w:val="single"/>
        </w:rPr>
        <w:t xml:space="preserve">JOINT </w:t>
      </w:r>
      <w:r w:rsidR="00C957A0" w:rsidRPr="00B77F37">
        <w:rPr>
          <w:b/>
          <w:color w:val="FF0000"/>
          <w:sz w:val="24"/>
          <w:szCs w:val="24"/>
          <w:u w:val="single"/>
        </w:rPr>
        <w:t>PRESS RELEASE</w:t>
      </w:r>
    </w:p>
    <w:p w14:paraId="1B095E38" w14:textId="77777777" w:rsidR="00E72ECD" w:rsidRPr="00201C33" w:rsidRDefault="00E72ECD" w:rsidP="00C957A0">
      <w:pPr>
        <w:spacing w:line="0" w:lineRule="atLeast"/>
        <w:jc w:val="center"/>
        <w:rPr>
          <w:rFonts w:ascii="Georgia" w:hAnsi="Georgia"/>
          <w:b/>
          <w:color w:val="FF0000"/>
          <w:sz w:val="18"/>
          <w:szCs w:val="18"/>
          <w:u w:val="single"/>
        </w:rPr>
      </w:pPr>
    </w:p>
    <w:p w14:paraId="4A6D2B48" w14:textId="48687E31" w:rsidR="00C957A0" w:rsidRPr="00201C33" w:rsidRDefault="00C957A0" w:rsidP="00201C33">
      <w:pPr>
        <w:spacing w:line="218" w:lineRule="auto"/>
        <w:ind w:left="1500" w:right="180"/>
        <w:jc w:val="center"/>
        <w:rPr>
          <w:rFonts w:ascii="Georgia" w:hAnsi="Georgia"/>
          <w:b/>
          <w:color w:val="0A06BA"/>
          <w:sz w:val="18"/>
          <w:szCs w:val="18"/>
        </w:rPr>
      </w:pPr>
      <w:r w:rsidRPr="00201C33">
        <w:rPr>
          <w:rFonts w:ascii="Georgia" w:hAnsi="Georgia"/>
          <w:b/>
          <w:color w:val="0A06BA"/>
          <w:sz w:val="18"/>
          <w:szCs w:val="18"/>
        </w:rPr>
        <w:t xml:space="preserve">Official Launch Somalia Agriculture Sector Coordination Mechanisms </w:t>
      </w:r>
    </w:p>
    <w:p w14:paraId="55A85105" w14:textId="14092FF3" w:rsidR="00C957A0" w:rsidRPr="00201C33" w:rsidRDefault="00C957A0" w:rsidP="00C957A0">
      <w:pPr>
        <w:spacing w:line="218" w:lineRule="auto"/>
        <w:ind w:left="1500" w:right="180"/>
        <w:jc w:val="center"/>
        <w:rPr>
          <w:rFonts w:ascii="Georgia" w:hAnsi="Georgia"/>
          <w:b/>
          <w:color w:val="0A06BA"/>
          <w:sz w:val="18"/>
          <w:szCs w:val="18"/>
        </w:rPr>
      </w:pPr>
      <w:r w:rsidRPr="00201C33">
        <w:rPr>
          <w:rFonts w:ascii="Georgia" w:hAnsi="Georgia"/>
          <w:b/>
          <w:color w:val="0A06BA"/>
          <w:sz w:val="18"/>
          <w:szCs w:val="18"/>
        </w:rPr>
        <w:t xml:space="preserve"> </w:t>
      </w:r>
    </w:p>
    <w:p w14:paraId="7FA60DBC" w14:textId="0612D601" w:rsidR="00311921" w:rsidRPr="00201C33" w:rsidRDefault="00C957A0" w:rsidP="00C957A0">
      <w:pPr>
        <w:spacing w:line="228" w:lineRule="auto"/>
        <w:jc w:val="both"/>
        <w:rPr>
          <w:rFonts w:ascii="Georgia" w:hAnsi="Georgia"/>
          <w:sz w:val="18"/>
          <w:szCs w:val="18"/>
        </w:rPr>
      </w:pPr>
      <w:r w:rsidRPr="00201C33">
        <w:rPr>
          <w:rFonts w:ascii="Georgia" w:hAnsi="Georgia"/>
          <w:b/>
          <w:sz w:val="18"/>
          <w:szCs w:val="18"/>
        </w:rPr>
        <w:t>Mogadishu, Somalia – April 1</w:t>
      </w:r>
      <w:r w:rsidRPr="00201C33">
        <w:rPr>
          <w:rFonts w:ascii="Georgia" w:hAnsi="Georgia"/>
          <w:b/>
          <w:sz w:val="18"/>
          <w:szCs w:val="18"/>
          <w:vertAlign w:val="superscript"/>
        </w:rPr>
        <w:t>st</w:t>
      </w:r>
      <w:r w:rsidRPr="00201C33">
        <w:rPr>
          <w:rFonts w:ascii="Georgia" w:hAnsi="Georgia"/>
          <w:b/>
          <w:sz w:val="18"/>
          <w:szCs w:val="18"/>
        </w:rPr>
        <w:t>, 2026</w:t>
      </w:r>
      <w:r w:rsidRPr="00201C33">
        <w:rPr>
          <w:rFonts w:ascii="Georgia" w:hAnsi="Georgia"/>
          <w:sz w:val="18"/>
          <w:szCs w:val="18"/>
        </w:rPr>
        <w:t xml:space="preserve">: </w:t>
      </w:r>
      <w:r w:rsidR="00B01349" w:rsidRPr="00201C33">
        <w:rPr>
          <w:rFonts w:ascii="Georgia" w:hAnsi="Georgia"/>
          <w:sz w:val="18"/>
          <w:szCs w:val="18"/>
        </w:rPr>
        <w:t xml:space="preserve">  </w:t>
      </w:r>
      <w:r w:rsidR="001F1E66" w:rsidRPr="00201C33">
        <w:rPr>
          <w:rFonts w:ascii="Georgia" w:hAnsi="Georgia"/>
          <w:sz w:val="18"/>
          <w:szCs w:val="18"/>
        </w:rPr>
        <w:t>The Federal Ministry of Agriculture and Irrigation (MoAI), in collaboration with FAO and WFP, held a high</w:t>
      </w:r>
      <w:r w:rsidR="001F1E66" w:rsidRPr="00201C33">
        <w:rPr>
          <w:rFonts w:ascii="Cambria Math" w:hAnsi="Cambria Math" w:cs="Cambria Math"/>
          <w:sz w:val="18"/>
          <w:szCs w:val="18"/>
        </w:rPr>
        <w:t>‑</w:t>
      </w:r>
      <w:r w:rsidR="001F1E66" w:rsidRPr="00201C33">
        <w:rPr>
          <w:rFonts w:ascii="Georgia" w:hAnsi="Georgia"/>
          <w:sz w:val="18"/>
          <w:szCs w:val="18"/>
        </w:rPr>
        <w:t>level launch event for the government</w:t>
      </w:r>
      <w:r w:rsidR="001F1E66" w:rsidRPr="00201C33">
        <w:rPr>
          <w:rFonts w:ascii="Cambria Math" w:hAnsi="Cambria Math" w:cs="Cambria Math"/>
          <w:sz w:val="18"/>
          <w:szCs w:val="18"/>
        </w:rPr>
        <w:t>‑</w:t>
      </w:r>
      <w:r w:rsidR="001F1E66" w:rsidRPr="00201C33">
        <w:rPr>
          <w:rFonts w:ascii="Georgia" w:hAnsi="Georgia"/>
          <w:sz w:val="18"/>
          <w:szCs w:val="18"/>
        </w:rPr>
        <w:t>led Agriculture Sector Coordination (ASC) mechanism at the RA International Hotel in Mogadishu, Somalia</w:t>
      </w:r>
      <w:r w:rsidR="00C848F2" w:rsidRPr="00201C33">
        <w:rPr>
          <w:rFonts w:ascii="Georgia" w:hAnsi="Georgia"/>
          <w:sz w:val="18"/>
          <w:szCs w:val="18"/>
        </w:rPr>
        <w:t>.</w:t>
      </w:r>
    </w:p>
    <w:p w14:paraId="62D6E56C" w14:textId="77777777" w:rsidR="00167562" w:rsidRPr="00201C33" w:rsidRDefault="00167562" w:rsidP="00311921">
      <w:pPr>
        <w:spacing w:line="228" w:lineRule="auto"/>
        <w:jc w:val="both"/>
        <w:rPr>
          <w:rFonts w:ascii="Georgia" w:hAnsi="Georgia"/>
          <w:noProof/>
          <w:sz w:val="18"/>
          <w:szCs w:val="18"/>
          <w14:ligatures w14:val="standardContextual"/>
        </w:rPr>
      </w:pPr>
    </w:p>
    <w:p w14:paraId="6B08FE79" w14:textId="7F23D7DC" w:rsidR="00C957A0" w:rsidRDefault="00D3185E" w:rsidP="00311921">
      <w:pPr>
        <w:spacing w:line="228" w:lineRule="auto"/>
        <w:jc w:val="both"/>
        <w:rPr>
          <w:rFonts w:ascii="Georgia" w:hAnsi="Georgia"/>
          <w:sz w:val="18"/>
          <w:szCs w:val="18"/>
        </w:rPr>
      </w:pPr>
      <w:r w:rsidRPr="00201C33">
        <w:rPr>
          <w:rFonts w:ascii="Georgia" w:hAnsi="Georgia"/>
          <w:sz w:val="18"/>
          <w:szCs w:val="18"/>
        </w:rPr>
        <w:t xml:space="preserve">The event successfully inaugurated and operationalized the </w:t>
      </w:r>
      <w:r w:rsidR="001465AF" w:rsidRPr="00201C33">
        <w:rPr>
          <w:rFonts w:ascii="Georgia" w:hAnsi="Georgia"/>
          <w:sz w:val="18"/>
          <w:szCs w:val="18"/>
        </w:rPr>
        <w:t xml:space="preserve">Somalia </w:t>
      </w:r>
      <w:r w:rsidRPr="00201C33">
        <w:rPr>
          <w:rFonts w:ascii="Georgia" w:hAnsi="Georgia"/>
          <w:sz w:val="18"/>
          <w:szCs w:val="18"/>
        </w:rPr>
        <w:t>Agriculture Sector Coordination Mechanism, securing high</w:t>
      </w:r>
      <w:r w:rsidRPr="00201C33">
        <w:rPr>
          <w:rFonts w:ascii="Cambria Math" w:hAnsi="Cambria Math" w:cs="Cambria Math"/>
          <w:sz w:val="18"/>
          <w:szCs w:val="18"/>
        </w:rPr>
        <w:t>‑</w:t>
      </w:r>
      <w:r w:rsidRPr="00201C33">
        <w:rPr>
          <w:rFonts w:ascii="Georgia" w:hAnsi="Georgia"/>
          <w:sz w:val="18"/>
          <w:szCs w:val="18"/>
        </w:rPr>
        <w:t>level endorsement and collective stakeholder commitment. Participants approved the governance structure and operational framework, agreed on the immediate next steps, and endorsed the implementation roadmap. The event demonstrated Somalia</w:t>
      </w:r>
      <w:r w:rsidRPr="00201C33">
        <w:rPr>
          <w:rFonts w:ascii="Georgia" w:hAnsi="Georgia" w:cs="Calibri"/>
          <w:sz w:val="18"/>
          <w:szCs w:val="18"/>
        </w:rPr>
        <w:t>’</w:t>
      </w:r>
      <w:r w:rsidRPr="00201C33">
        <w:rPr>
          <w:rFonts w:ascii="Georgia" w:hAnsi="Georgia"/>
          <w:sz w:val="18"/>
          <w:szCs w:val="18"/>
        </w:rPr>
        <w:t>s strong commitment</w:t>
      </w:r>
      <w:r w:rsidR="000113DB">
        <w:rPr>
          <w:rFonts w:ascii="Georgia" w:hAnsi="Georgia"/>
          <w:sz w:val="18"/>
          <w:szCs w:val="18"/>
        </w:rPr>
        <w:t>.</w:t>
      </w:r>
    </w:p>
    <w:p w14:paraId="6ADE1400" w14:textId="77777777" w:rsidR="00D53FA9" w:rsidRDefault="00D53FA9" w:rsidP="00311921">
      <w:pPr>
        <w:spacing w:line="228" w:lineRule="auto"/>
        <w:jc w:val="both"/>
        <w:rPr>
          <w:rFonts w:ascii="Georgia" w:hAnsi="Georgia"/>
          <w:sz w:val="18"/>
          <w:szCs w:val="18"/>
        </w:rPr>
      </w:pPr>
    </w:p>
    <w:p w14:paraId="6C9D2319" w14:textId="4A0A296C" w:rsidR="001174F5" w:rsidRDefault="00755F07" w:rsidP="00D53FA9">
      <w:pPr>
        <w:spacing w:line="228" w:lineRule="auto"/>
        <w:jc w:val="both"/>
        <w:rPr>
          <w:rFonts w:ascii="Georgia" w:hAnsi="Georgia"/>
          <w:sz w:val="18"/>
          <w:szCs w:val="18"/>
        </w:rPr>
      </w:pPr>
      <w:r w:rsidRPr="00755F07">
        <w:rPr>
          <w:rFonts w:ascii="Georgia" w:hAnsi="Georgia"/>
          <w:sz w:val="18"/>
          <w:szCs w:val="18"/>
        </w:rPr>
        <w:t>H.E. Salah Ahmed Jama, Deputy Prime Minister of the Federal Government of Somalia, inaugurated the Agriculture Sector Coordination platform. He commended the Ministry of Agriculture and Irrigation, along with its partners FAO and WFP, for establishing this highly significant mechanism</w:t>
      </w:r>
      <w:r>
        <w:rPr>
          <w:rFonts w:ascii="Georgia" w:hAnsi="Georgia"/>
          <w:sz w:val="18"/>
          <w:szCs w:val="18"/>
        </w:rPr>
        <w:t>.</w:t>
      </w:r>
    </w:p>
    <w:p w14:paraId="7F4D8842" w14:textId="77777777" w:rsidR="00755F07" w:rsidRDefault="00755F07" w:rsidP="00D53FA9">
      <w:pPr>
        <w:spacing w:line="228" w:lineRule="auto"/>
        <w:jc w:val="both"/>
        <w:rPr>
          <w:rFonts w:ascii="Georgia" w:hAnsi="Georgia"/>
          <w:sz w:val="18"/>
          <w:szCs w:val="18"/>
        </w:rPr>
      </w:pPr>
    </w:p>
    <w:p w14:paraId="5124D1F5" w14:textId="7BE8947D" w:rsidR="009D7A84" w:rsidRDefault="00BE4B83" w:rsidP="00D53FA9">
      <w:pPr>
        <w:spacing w:line="228" w:lineRule="auto"/>
        <w:jc w:val="both"/>
        <w:rPr>
          <w:rFonts w:ascii="Georgia" w:hAnsi="Georgia"/>
          <w:sz w:val="18"/>
          <w:szCs w:val="18"/>
        </w:rPr>
      </w:pPr>
      <w:r w:rsidRPr="00BE4B83">
        <w:rPr>
          <w:rFonts w:ascii="Georgia" w:hAnsi="Georgia"/>
          <w:sz w:val="18"/>
          <w:szCs w:val="18"/>
        </w:rPr>
        <w:t>“</w:t>
      </w:r>
      <w:r w:rsidRPr="00D75ABF">
        <w:rPr>
          <w:rFonts w:ascii="Georgia" w:hAnsi="Georgia"/>
          <w:i/>
          <w:iCs/>
          <w:sz w:val="18"/>
          <w:szCs w:val="18"/>
        </w:rPr>
        <w:t>This initiative, which brings together productive</w:t>
      </w:r>
      <w:r w:rsidRPr="00D75ABF">
        <w:rPr>
          <w:rFonts w:ascii="Cambria Math" w:hAnsi="Cambria Math" w:cs="Cambria Math"/>
          <w:i/>
          <w:iCs/>
          <w:sz w:val="18"/>
          <w:szCs w:val="18"/>
        </w:rPr>
        <w:t>‑</w:t>
      </w:r>
      <w:r w:rsidRPr="00D75ABF">
        <w:rPr>
          <w:rFonts w:ascii="Georgia" w:hAnsi="Georgia"/>
          <w:i/>
          <w:iCs/>
          <w:sz w:val="18"/>
          <w:szCs w:val="18"/>
        </w:rPr>
        <w:t xml:space="preserve">sector ministries, government agencies, and international </w:t>
      </w:r>
      <w:r w:rsidR="004574BF" w:rsidRPr="00D75ABF">
        <w:rPr>
          <w:rFonts w:ascii="Georgia" w:hAnsi="Georgia"/>
          <w:i/>
          <w:iCs/>
          <w:sz w:val="18"/>
          <w:szCs w:val="18"/>
        </w:rPr>
        <w:t>partners, will</w:t>
      </w:r>
      <w:r w:rsidRPr="00D75ABF">
        <w:rPr>
          <w:rFonts w:ascii="Georgia" w:hAnsi="Georgia"/>
          <w:i/>
          <w:iCs/>
          <w:sz w:val="18"/>
          <w:szCs w:val="18"/>
        </w:rPr>
        <w:t xml:space="preserve"> align our collective efforts to strengthen agricultural production and enhance food security through a unified national framework for advancing Somalia</w:t>
      </w:r>
      <w:r w:rsidRPr="00D75ABF">
        <w:rPr>
          <w:rFonts w:ascii="Georgia" w:hAnsi="Georgia" w:cs="Georgia"/>
          <w:i/>
          <w:iCs/>
          <w:sz w:val="18"/>
          <w:szCs w:val="18"/>
        </w:rPr>
        <w:t>’</w:t>
      </w:r>
      <w:r w:rsidRPr="00D75ABF">
        <w:rPr>
          <w:rFonts w:ascii="Georgia" w:hAnsi="Georgia"/>
          <w:i/>
          <w:iCs/>
          <w:sz w:val="18"/>
          <w:szCs w:val="18"/>
        </w:rPr>
        <w:t>s agriculture sector. It will boost production, improve farmers</w:t>
      </w:r>
      <w:r w:rsidRPr="00D75ABF">
        <w:rPr>
          <w:rFonts w:ascii="Georgia" w:hAnsi="Georgia" w:cs="Georgia"/>
          <w:i/>
          <w:iCs/>
          <w:sz w:val="18"/>
          <w:szCs w:val="18"/>
        </w:rPr>
        <w:t>’</w:t>
      </w:r>
      <w:r w:rsidRPr="00D75ABF">
        <w:rPr>
          <w:rFonts w:ascii="Georgia" w:hAnsi="Georgia"/>
          <w:i/>
          <w:iCs/>
          <w:sz w:val="18"/>
          <w:szCs w:val="18"/>
        </w:rPr>
        <w:t xml:space="preserve"> livelihoods, and build resilience to drought and climate change</w:t>
      </w:r>
      <w:r w:rsidRPr="00BE4B83">
        <w:rPr>
          <w:rFonts w:ascii="Georgia" w:hAnsi="Georgia"/>
          <w:sz w:val="18"/>
          <w:szCs w:val="18"/>
        </w:rPr>
        <w:t>,</w:t>
      </w:r>
      <w:r w:rsidRPr="00BE4B83">
        <w:rPr>
          <w:rFonts w:ascii="Georgia" w:hAnsi="Georgia" w:cs="Georgia"/>
          <w:sz w:val="18"/>
          <w:szCs w:val="18"/>
        </w:rPr>
        <w:t>”</w:t>
      </w:r>
      <w:r w:rsidRPr="00BE4B83">
        <w:rPr>
          <w:rFonts w:ascii="Georgia" w:hAnsi="Georgia"/>
          <w:sz w:val="18"/>
          <w:szCs w:val="18"/>
        </w:rPr>
        <w:t xml:space="preserve"> said Deputy Prime Minister Salah Ahmed Jama.</w:t>
      </w:r>
    </w:p>
    <w:p w14:paraId="0301E33C" w14:textId="467E5D7A" w:rsidR="00890A2B" w:rsidRPr="00201C33" w:rsidRDefault="00566025" w:rsidP="00311921">
      <w:pPr>
        <w:spacing w:line="228" w:lineRule="auto"/>
        <w:jc w:val="both"/>
        <w:rPr>
          <w:rFonts w:ascii="Georgia" w:hAnsi="Georgia"/>
          <w:sz w:val="18"/>
          <w:szCs w:val="18"/>
        </w:rPr>
      </w:pPr>
      <w:r>
        <w:rPr>
          <w:rFonts w:ascii="Georgia" w:hAnsi="Georgia"/>
          <w:sz w:val="18"/>
          <w:szCs w:val="18"/>
        </w:rPr>
        <w:t xml:space="preserve"> </w:t>
      </w:r>
    </w:p>
    <w:p w14:paraId="20E1D277" w14:textId="72A8C6D9" w:rsidR="00FE4ECE" w:rsidRDefault="00FE4ECE" w:rsidP="00311921">
      <w:pPr>
        <w:spacing w:line="228" w:lineRule="auto"/>
        <w:jc w:val="both"/>
        <w:rPr>
          <w:rFonts w:ascii="Georgia" w:hAnsi="Georgia" w:cs="Times New Roman"/>
          <w:sz w:val="18"/>
          <w:szCs w:val="18"/>
        </w:rPr>
      </w:pPr>
      <w:r w:rsidRPr="00201C33">
        <w:rPr>
          <w:rFonts w:ascii="Georgia" w:hAnsi="Georgia" w:cs="Times New Roman"/>
          <w:sz w:val="18"/>
          <w:szCs w:val="18"/>
        </w:rPr>
        <w:t>The ASC</w:t>
      </w:r>
      <w:r w:rsidR="00C52656">
        <w:rPr>
          <w:rFonts w:ascii="Georgia" w:hAnsi="Georgia" w:cs="Times New Roman"/>
          <w:sz w:val="18"/>
          <w:szCs w:val="18"/>
        </w:rPr>
        <w:t xml:space="preserve"> </w:t>
      </w:r>
      <w:r w:rsidRPr="00201C33">
        <w:rPr>
          <w:rFonts w:ascii="Georgia" w:hAnsi="Georgia" w:cs="Times New Roman"/>
          <w:sz w:val="18"/>
          <w:szCs w:val="18"/>
        </w:rPr>
        <w:t xml:space="preserve">is fully aligned with Somalia’s Agriculture Transformation Strategy (2025–2029) and the National Transformation Plan (2025-2029), and serves as a key platform for </w:t>
      </w:r>
      <w:r w:rsidR="00F82038" w:rsidRPr="00201C33">
        <w:rPr>
          <w:rFonts w:ascii="Georgia" w:hAnsi="Georgia" w:cs="Times New Roman"/>
          <w:sz w:val="18"/>
          <w:szCs w:val="18"/>
        </w:rPr>
        <w:t>ensuring coordinated</w:t>
      </w:r>
      <w:r w:rsidRPr="00201C33">
        <w:rPr>
          <w:rFonts w:ascii="Georgia" w:hAnsi="Georgia" w:cs="Times New Roman"/>
          <w:sz w:val="18"/>
          <w:szCs w:val="18"/>
        </w:rPr>
        <w:t xml:space="preserve">, evidence-based, and results-oriented interventions across the agriculture sector. It is aligned </w:t>
      </w:r>
      <w:r w:rsidR="00F82038" w:rsidRPr="00201C33">
        <w:rPr>
          <w:rFonts w:ascii="Georgia" w:hAnsi="Georgia" w:cs="Times New Roman"/>
          <w:sz w:val="18"/>
          <w:szCs w:val="18"/>
        </w:rPr>
        <w:t>with the</w:t>
      </w:r>
      <w:r w:rsidRPr="00201C33">
        <w:rPr>
          <w:rFonts w:ascii="Georgia" w:hAnsi="Georgia" w:cs="Times New Roman"/>
          <w:sz w:val="18"/>
          <w:szCs w:val="18"/>
        </w:rPr>
        <w:t xml:space="preserve"> United Nations Sustainable Development Cooperation Framework (UNSDCF) 20256-2030, particularly in advancing food security, climate resilience, inclusive economic development, and institutional strengthening</w:t>
      </w:r>
      <w:r w:rsidR="00256385">
        <w:rPr>
          <w:rFonts w:ascii="Georgia" w:hAnsi="Georgia" w:cs="Times New Roman"/>
          <w:sz w:val="18"/>
          <w:szCs w:val="18"/>
        </w:rPr>
        <w:t>.</w:t>
      </w:r>
    </w:p>
    <w:p w14:paraId="40F30DD8" w14:textId="77777777" w:rsidR="007B20A2" w:rsidRPr="00201C33" w:rsidRDefault="007B20A2" w:rsidP="00311921">
      <w:pPr>
        <w:spacing w:line="228" w:lineRule="auto"/>
        <w:jc w:val="both"/>
        <w:rPr>
          <w:rFonts w:ascii="Georgia" w:hAnsi="Georgia"/>
          <w:sz w:val="18"/>
          <w:szCs w:val="18"/>
        </w:rPr>
      </w:pPr>
    </w:p>
    <w:p w14:paraId="4FB66D27" w14:textId="4AD98E41" w:rsidR="00D3185E" w:rsidRPr="00624BD0" w:rsidRDefault="00347BB8" w:rsidP="00B01349">
      <w:pPr>
        <w:jc w:val="both"/>
        <w:rPr>
          <w:rFonts w:ascii="Georgia" w:hAnsi="Georgia"/>
          <w:i/>
          <w:iCs/>
          <w:sz w:val="18"/>
          <w:szCs w:val="18"/>
        </w:rPr>
      </w:pPr>
      <w:r w:rsidRPr="00347BB8">
        <w:rPr>
          <w:rFonts w:ascii="Georgia" w:hAnsi="Georgia"/>
          <w:sz w:val="18"/>
          <w:szCs w:val="18"/>
        </w:rPr>
        <w:t>H.E. Mohamed Abdi Hayir (Maareeye), Minister of Agriculture and Irrigation of the Federal Republic of Somalia, delivered official remarks during the launch of the Agriculture Sector Coordination. He emphasized the importance of the new mechanism, stating:</w:t>
      </w:r>
      <w:r w:rsidRPr="00347BB8">
        <w:rPr>
          <w:rFonts w:ascii="Georgia" w:hAnsi="Georgia"/>
          <w:sz w:val="18"/>
          <w:szCs w:val="18"/>
        </w:rPr>
        <w:t xml:space="preserve"> </w:t>
      </w:r>
      <w:r w:rsidR="00F35224" w:rsidRPr="00F35224">
        <w:rPr>
          <w:rFonts w:ascii="Georgia" w:hAnsi="Georgia"/>
          <w:sz w:val="18"/>
          <w:szCs w:val="18"/>
        </w:rPr>
        <w:t>“</w:t>
      </w:r>
      <w:r w:rsidR="00F35224" w:rsidRPr="00624BD0">
        <w:rPr>
          <w:rFonts w:ascii="Georgia" w:hAnsi="Georgia"/>
          <w:i/>
          <w:iCs/>
          <w:sz w:val="18"/>
          <w:szCs w:val="18"/>
        </w:rPr>
        <w:t>The Agriculture Sector Coordination addresses long</w:t>
      </w:r>
      <w:r w:rsidR="00F35224" w:rsidRPr="00624BD0">
        <w:rPr>
          <w:rFonts w:ascii="Cambria Math" w:hAnsi="Cambria Math" w:cs="Cambria Math"/>
          <w:i/>
          <w:iCs/>
          <w:sz w:val="18"/>
          <w:szCs w:val="18"/>
        </w:rPr>
        <w:t>‑</w:t>
      </w:r>
      <w:r w:rsidR="00F35224" w:rsidRPr="00624BD0">
        <w:rPr>
          <w:rFonts w:ascii="Georgia" w:hAnsi="Georgia"/>
          <w:i/>
          <w:iCs/>
          <w:sz w:val="18"/>
          <w:szCs w:val="18"/>
        </w:rPr>
        <w:t>standing inefficiencies and fragmentation within the agricultural sector by reducing duplication of interventions and improving resource efficiency through strategically planned and transparently monitored investments. Today, we have launched a government</w:t>
      </w:r>
      <w:r w:rsidR="00F35224" w:rsidRPr="00624BD0">
        <w:rPr>
          <w:rFonts w:ascii="Cambria Math" w:hAnsi="Cambria Math" w:cs="Cambria Math"/>
          <w:i/>
          <w:iCs/>
          <w:sz w:val="18"/>
          <w:szCs w:val="18"/>
        </w:rPr>
        <w:t>‑</w:t>
      </w:r>
      <w:r w:rsidR="00F35224" w:rsidRPr="00624BD0">
        <w:rPr>
          <w:rFonts w:ascii="Georgia" w:hAnsi="Georgia"/>
          <w:i/>
          <w:iCs/>
          <w:sz w:val="18"/>
          <w:szCs w:val="18"/>
        </w:rPr>
        <w:t>led ASC to coordinate development, recovery, and durable solutions across Somalia</w:t>
      </w:r>
      <w:r w:rsidR="00F35224" w:rsidRPr="00624BD0">
        <w:rPr>
          <w:rFonts w:ascii="Georgia" w:hAnsi="Georgia" w:cs="Georgia"/>
          <w:i/>
          <w:iCs/>
          <w:sz w:val="18"/>
          <w:szCs w:val="18"/>
        </w:rPr>
        <w:t>’</w:t>
      </w:r>
      <w:r w:rsidR="00F35224" w:rsidRPr="00624BD0">
        <w:rPr>
          <w:rFonts w:ascii="Georgia" w:hAnsi="Georgia"/>
          <w:i/>
          <w:iCs/>
          <w:sz w:val="18"/>
          <w:szCs w:val="18"/>
        </w:rPr>
        <w:t>s agri</w:t>
      </w:r>
      <w:r w:rsidR="00F35224" w:rsidRPr="00624BD0">
        <w:rPr>
          <w:rFonts w:ascii="Cambria Math" w:hAnsi="Cambria Math" w:cs="Cambria Math"/>
          <w:i/>
          <w:iCs/>
          <w:sz w:val="18"/>
          <w:szCs w:val="18"/>
        </w:rPr>
        <w:t>‑</w:t>
      </w:r>
      <w:r w:rsidR="00F35224" w:rsidRPr="00624BD0">
        <w:rPr>
          <w:rFonts w:ascii="Georgia" w:hAnsi="Georgia"/>
          <w:i/>
          <w:iCs/>
          <w:sz w:val="18"/>
          <w:szCs w:val="18"/>
        </w:rPr>
        <w:t>food systems</w:t>
      </w:r>
      <w:r w:rsidR="007B20A2">
        <w:rPr>
          <w:rFonts w:ascii="Georgia" w:hAnsi="Georgia"/>
          <w:i/>
          <w:iCs/>
          <w:sz w:val="18"/>
          <w:szCs w:val="18"/>
        </w:rPr>
        <w:t>.</w:t>
      </w:r>
      <w:r w:rsidR="00F35224" w:rsidRPr="00624BD0">
        <w:rPr>
          <w:rFonts w:ascii="Georgia" w:hAnsi="Georgia" w:cs="Georgia"/>
          <w:i/>
          <w:iCs/>
          <w:sz w:val="18"/>
          <w:szCs w:val="18"/>
        </w:rPr>
        <w:t>”</w:t>
      </w:r>
      <w:r w:rsidR="00F35224" w:rsidRPr="00624BD0">
        <w:rPr>
          <w:rFonts w:ascii="Georgia" w:hAnsi="Georgia"/>
          <w:i/>
          <w:iCs/>
          <w:sz w:val="18"/>
          <w:szCs w:val="18"/>
        </w:rPr>
        <w:t xml:space="preserve"> </w:t>
      </w:r>
    </w:p>
    <w:p w14:paraId="2685AADD" w14:textId="77777777" w:rsidR="000D469B" w:rsidRPr="00201C33" w:rsidRDefault="000D469B" w:rsidP="00B01349">
      <w:pPr>
        <w:jc w:val="both"/>
        <w:rPr>
          <w:rFonts w:ascii="Georgia" w:hAnsi="Georgia"/>
          <w:i/>
          <w:iCs/>
          <w:sz w:val="18"/>
          <w:szCs w:val="18"/>
        </w:rPr>
      </w:pPr>
    </w:p>
    <w:p w14:paraId="1A5620E7" w14:textId="38D80EF5" w:rsidR="000D469B" w:rsidRDefault="00256385" w:rsidP="00D3185E">
      <w:pPr>
        <w:jc w:val="both"/>
        <w:rPr>
          <w:rFonts w:ascii="Georgia" w:hAnsi="Georgia"/>
          <w:sz w:val="18"/>
          <w:szCs w:val="18"/>
        </w:rPr>
      </w:pPr>
      <w:r w:rsidRPr="00256385">
        <w:rPr>
          <w:rFonts w:ascii="Georgia" w:hAnsi="Georgia"/>
          <w:sz w:val="18"/>
          <w:szCs w:val="18"/>
        </w:rPr>
        <w:t>The high</w:t>
      </w:r>
      <w:r w:rsidRPr="00256385">
        <w:rPr>
          <w:rFonts w:ascii="Cambria Math" w:hAnsi="Cambria Math" w:cs="Cambria Math"/>
          <w:sz w:val="18"/>
          <w:szCs w:val="18"/>
        </w:rPr>
        <w:t>‑</w:t>
      </w:r>
      <w:r w:rsidRPr="00256385">
        <w:rPr>
          <w:rFonts w:ascii="Georgia" w:hAnsi="Georgia"/>
          <w:sz w:val="18"/>
          <w:szCs w:val="18"/>
        </w:rPr>
        <w:t>level event proceeded smoothly, featuring insightful remarks from H.E. Ahmed Hassan Aden, Minister of Fisheries and Blue Economy; General H.E. Bashir Mohamed Jama (Bashir Goobe), Minister of Environment and Climate Change; as well as ambassadors and heads of international partner organizations</w:t>
      </w:r>
      <w:r>
        <w:rPr>
          <w:rFonts w:ascii="Georgia" w:hAnsi="Georgia"/>
          <w:sz w:val="18"/>
          <w:szCs w:val="18"/>
        </w:rPr>
        <w:t>.</w:t>
      </w:r>
    </w:p>
    <w:p w14:paraId="6B067AFA" w14:textId="77777777" w:rsidR="00256385" w:rsidRPr="00201C33" w:rsidRDefault="00256385" w:rsidP="00D3185E">
      <w:pPr>
        <w:jc w:val="both"/>
        <w:rPr>
          <w:rFonts w:ascii="Georgia" w:hAnsi="Georgia"/>
          <w:sz w:val="18"/>
          <w:szCs w:val="18"/>
        </w:rPr>
      </w:pPr>
    </w:p>
    <w:p w14:paraId="19585EAA" w14:textId="1D140C1C" w:rsidR="000D469B" w:rsidRPr="00201C33" w:rsidRDefault="00D3185E" w:rsidP="00D3185E">
      <w:pPr>
        <w:jc w:val="both"/>
        <w:rPr>
          <w:rFonts w:ascii="Georgia" w:hAnsi="Georgia"/>
          <w:sz w:val="18"/>
          <w:szCs w:val="18"/>
        </w:rPr>
      </w:pPr>
      <w:r w:rsidRPr="00201C33">
        <w:rPr>
          <w:rFonts w:ascii="Georgia" w:hAnsi="Georgia"/>
          <w:sz w:val="18"/>
          <w:szCs w:val="18"/>
        </w:rPr>
        <w:t xml:space="preserve">Mr. George Conway, </w:t>
      </w:r>
      <w:r w:rsidR="00297FF6" w:rsidRPr="00201C33">
        <w:rPr>
          <w:rFonts w:ascii="Georgia" w:hAnsi="Georgia" w:cs="Times New Roman"/>
          <w:sz w:val="18"/>
          <w:szCs w:val="18"/>
        </w:rPr>
        <w:t>Deputy Special Representative of the Secretary-General, Resident and Humanitarian Coordinator for Somalia, explained that the Agriculture Sector Coordination is a critical step toward strengthening national ownership, improving partner alignment, and delivering more effective and sustainable outcomes for Somali farmers and communities. He emphasized that the platform embodies the United Nations’ commitment to “Delivering as One” under the UNSDCF, ensuring that humanitarian, development, and resilience interventions are better integrated and aligned with government priorities. He further highlighted the importance of moving from fragmented projects toward a systems-based approach that supports long-term transformation of Somalia’s agriculture sector.</w:t>
      </w:r>
    </w:p>
    <w:p w14:paraId="6772C197" w14:textId="77777777" w:rsidR="000D469B" w:rsidRPr="00201C33" w:rsidRDefault="000D469B" w:rsidP="00D3185E">
      <w:pPr>
        <w:jc w:val="both"/>
        <w:rPr>
          <w:rFonts w:ascii="Georgia" w:hAnsi="Georgia"/>
          <w:sz w:val="18"/>
          <w:szCs w:val="18"/>
        </w:rPr>
      </w:pPr>
    </w:p>
    <w:p w14:paraId="45F7459F" w14:textId="03D449B3" w:rsidR="00767A17" w:rsidRPr="00201C33" w:rsidRDefault="00D3185E" w:rsidP="00767A17">
      <w:pPr>
        <w:jc w:val="both"/>
        <w:rPr>
          <w:rFonts w:ascii="Georgia" w:hAnsi="Georgia" w:cs="Times New Roman"/>
          <w:sz w:val="18"/>
          <w:szCs w:val="18"/>
        </w:rPr>
      </w:pPr>
      <w:r w:rsidRPr="00201C33">
        <w:rPr>
          <w:rFonts w:ascii="Georgia" w:hAnsi="Georgia"/>
          <w:sz w:val="18"/>
          <w:szCs w:val="18"/>
        </w:rPr>
        <w:t xml:space="preserve">Mr.  Etienne Peterschmitt and Mr. Hameed Nuru, FAO and WFP Representatives to Somalia, co-launched and expressed their strong commitment and collaboration for successful Agriculture </w:t>
      </w:r>
      <w:r w:rsidR="007572DE">
        <w:rPr>
          <w:rFonts w:ascii="Georgia" w:hAnsi="Georgia"/>
          <w:sz w:val="18"/>
          <w:szCs w:val="18"/>
        </w:rPr>
        <w:t xml:space="preserve">Sector </w:t>
      </w:r>
      <w:r w:rsidRPr="00201C33">
        <w:rPr>
          <w:rFonts w:ascii="Georgia" w:hAnsi="Georgia"/>
          <w:sz w:val="18"/>
          <w:szCs w:val="18"/>
        </w:rPr>
        <w:t xml:space="preserve">Coordination, </w:t>
      </w:r>
      <w:r w:rsidR="00753F6E" w:rsidRPr="00201C33">
        <w:rPr>
          <w:rFonts w:ascii="Georgia" w:hAnsi="Georgia"/>
          <w:sz w:val="18"/>
          <w:szCs w:val="18"/>
        </w:rPr>
        <w:t>expressing</w:t>
      </w:r>
      <w:r w:rsidR="00767A17" w:rsidRPr="00201C33">
        <w:rPr>
          <w:rFonts w:ascii="Georgia" w:hAnsi="Georgia"/>
          <w:sz w:val="18"/>
          <w:szCs w:val="18"/>
        </w:rPr>
        <w:t xml:space="preserve">, </w:t>
      </w:r>
      <w:r w:rsidR="00767A17" w:rsidRPr="00201C33">
        <w:rPr>
          <w:rFonts w:ascii="Georgia" w:hAnsi="Georgia" w:cs="Times New Roman"/>
          <w:sz w:val="18"/>
          <w:szCs w:val="18"/>
        </w:rPr>
        <w:t>“</w:t>
      </w:r>
      <w:r w:rsidR="00767A17" w:rsidRPr="0051235B">
        <w:rPr>
          <w:rFonts w:ascii="Georgia" w:hAnsi="Georgia" w:cs="Times New Roman"/>
          <w:i/>
          <w:iCs/>
          <w:sz w:val="18"/>
          <w:szCs w:val="18"/>
        </w:rPr>
        <w:t>FAO and WFP reaffirm their joint commitment to supporting the Government of Somalia in operationalizing the Agriculture Sector Coordination Platform. Through our complementary mandates, we will continue to strengthen national systems, enhance coordination mechanisms, and promote integrated approaches that link agricultural production, food security, nutrition, resilience and agri-food transformation. This platform will enable us to bridge humanitarian and development efforts, scale up climate-resilient and market-oriented interventions, and support inclusive food systems transformation for the benefit of all Somalis.”</w:t>
      </w:r>
    </w:p>
    <w:p w14:paraId="33628333" w14:textId="77777777" w:rsidR="000D469B" w:rsidRPr="00201C33" w:rsidRDefault="000D469B" w:rsidP="00D3185E">
      <w:pPr>
        <w:jc w:val="both"/>
        <w:rPr>
          <w:rFonts w:ascii="Georgia" w:hAnsi="Georgia"/>
          <w:sz w:val="18"/>
          <w:szCs w:val="18"/>
        </w:rPr>
      </w:pPr>
    </w:p>
    <w:p w14:paraId="03BC7083" w14:textId="4646FB5D" w:rsidR="00C957A0" w:rsidRPr="00201C33" w:rsidRDefault="000D469B" w:rsidP="00AE53FF">
      <w:pPr>
        <w:jc w:val="both"/>
        <w:rPr>
          <w:rFonts w:ascii="Georgia" w:hAnsi="Georgia" w:cs="Times New Roman"/>
          <w:sz w:val="18"/>
          <w:szCs w:val="18"/>
        </w:rPr>
      </w:pPr>
      <w:r w:rsidRPr="00201C33">
        <w:rPr>
          <w:rFonts w:ascii="Georgia" w:hAnsi="Georgia"/>
          <w:sz w:val="18"/>
          <w:szCs w:val="18"/>
        </w:rPr>
        <w:t>The launch brought together more than 100 high</w:t>
      </w:r>
      <w:r w:rsidRPr="00201C33">
        <w:rPr>
          <w:rFonts w:ascii="Cambria Math" w:hAnsi="Cambria Math" w:cs="Cambria Math"/>
          <w:sz w:val="18"/>
          <w:szCs w:val="18"/>
        </w:rPr>
        <w:t>‑</w:t>
      </w:r>
      <w:r w:rsidRPr="00201C33">
        <w:rPr>
          <w:rFonts w:ascii="Georgia" w:hAnsi="Georgia"/>
          <w:sz w:val="18"/>
          <w:szCs w:val="18"/>
        </w:rPr>
        <w:t>level participants, including Federal Government ministers, director generals, and heads of national agencies, alongside senior representatives from eleven UN agencies, ambassadors and diplomatic missions, international NGOs and consortia, as well as private</w:t>
      </w:r>
      <w:r w:rsidRPr="00201C33">
        <w:rPr>
          <w:rFonts w:ascii="Cambria Math" w:hAnsi="Cambria Math" w:cs="Cambria Math"/>
          <w:sz w:val="18"/>
          <w:szCs w:val="18"/>
        </w:rPr>
        <w:t>‑</w:t>
      </w:r>
      <w:r w:rsidRPr="00201C33">
        <w:rPr>
          <w:rFonts w:ascii="Georgia" w:hAnsi="Georgia"/>
          <w:sz w:val="18"/>
          <w:szCs w:val="18"/>
        </w:rPr>
        <w:t xml:space="preserve">sector actors and farmers. </w:t>
      </w:r>
      <w:r w:rsidR="0016557F" w:rsidRPr="00201C33">
        <w:rPr>
          <w:rFonts w:ascii="Georgia" w:hAnsi="Georgia"/>
          <w:sz w:val="18"/>
          <w:szCs w:val="18"/>
        </w:rPr>
        <w:t xml:space="preserve"> </w:t>
      </w:r>
      <w:r w:rsidR="00F70748" w:rsidRPr="00201C33">
        <w:rPr>
          <w:rFonts w:ascii="Georgia" w:hAnsi="Georgia"/>
          <w:sz w:val="18"/>
          <w:szCs w:val="18"/>
        </w:rPr>
        <w:t>Together, they reaffirmed their commitment to working with the Ministry</w:t>
      </w:r>
      <w:r w:rsidR="007A24B9" w:rsidRPr="00201C33">
        <w:rPr>
          <w:rFonts w:ascii="Georgia" w:hAnsi="Georgia"/>
          <w:sz w:val="18"/>
          <w:szCs w:val="18"/>
        </w:rPr>
        <w:t>,</w:t>
      </w:r>
      <w:r w:rsidR="00F70748" w:rsidRPr="00201C33">
        <w:rPr>
          <w:rFonts w:ascii="Georgia" w:hAnsi="Georgia"/>
          <w:sz w:val="18"/>
          <w:szCs w:val="18"/>
        </w:rPr>
        <w:t xml:space="preserve"> in its role as Chair of the Agriculture Sector Coordination, alongside FAO and WFP as Co</w:t>
      </w:r>
      <w:r w:rsidR="00F70748" w:rsidRPr="00201C33">
        <w:rPr>
          <w:rFonts w:ascii="Cambria Math" w:hAnsi="Cambria Math" w:cs="Cambria Math"/>
          <w:sz w:val="18"/>
          <w:szCs w:val="18"/>
        </w:rPr>
        <w:t>‑</w:t>
      </w:r>
      <w:r w:rsidR="00F70748" w:rsidRPr="00201C33">
        <w:rPr>
          <w:rFonts w:ascii="Georgia" w:hAnsi="Georgia"/>
          <w:sz w:val="18"/>
          <w:szCs w:val="18"/>
        </w:rPr>
        <w:t>Chairs, to establish a unified framework for coordination, partnership, and collective ownership for a fully functional Agriculture Sector Coordination</w:t>
      </w:r>
      <w:r w:rsidR="00AE53FF">
        <w:rPr>
          <w:rFonts w:ascii="Georgia" w:hAnsi="Georgia"/>
          <w:sz w:val="18"/>
          <w:szCs w:val="18"/>
        </w:rPr>
        <w:t>,</w:t>
      </w:r>
      <w:r w:rsidR="008730CD">
        <w:rPr>
          <w:rFonts w:ascii="Georgia" w:hAnsi="Georgia" w:cs="Times New Roman"/>
          <w:sz w:val="18"/>
          <w:szCs w:val="18"/>
        </w:rPr>
        <w:t xml:space="preserve"> </w:t>
      </w:r>
      <w:r w:rsidR="0047533A" w:rsidRPr="00201C33">
        <w:rPr>
          <w:rFonts w:ascii="Georgia" w:hAnsi="Georgia" w:cs="Times New Roman"/>
          <w:sz w:val="18"/>
          <w:szCs w:val="18"/>
        </w:rPr>
        <w:t>facilitating joint planning, information sharing, partner mapping, and resource mobilization.</w:t>
      </w:r>
      <w:r w:rsidR="004574BF">
        <w:rPr>
          <w:rFonts w:ascii="Georgia" w:hAnsi="Georgia" w:cs="Times New Roman"/>
          <w:sz w:val="18"/>
          <w:szCs w:val="18"/>
        </w:rPr>
        <w:t xml:space="preserve"> </w:t>
      </w:r>
      <w:r w:rsidR="0047533A" w:rsidRPr="00201C33">
        <w:rPr>
          <w:rFonts w:ascii="Georgia" w:hAnsi="Georgia" w:cs="Times New Roman"/>
          <w:sz w:val="18"/>
          <w:szCs w:val="18"/>
        </w:rPr>
        <w:t xml:space="preserve">   </w:t>
      </w:r>
    </w:p>
    <w:p w14:paraId="6F350118" w14:textId="72E23046" w:rsidR="00C957A0" w:rsidRPr="00201C33" w:rsidRDefault="000D469B" w:rsidP="00C957A0">
      <w:pPr>
        <w:spacing w:line="228" w:lineRule="auto"/>
        <w:jc w:val="both"/>
        <w:rPr>
          <w:rFonts w:ascii="Georgia" w:hAnsi="Georgia"/>
          <w:b/>
          <w:bCs/>
          <w:color w:val="0000FF"/>
          <w:sz w:val="18"/>
          <w:szCs w:val="18"/>
        </w:rPr>
      </w:pPr>
      <w:r w:rsidRPr="00201C33">
        <w:rPr>
          <w:rFonts w:ascii="Georgia" w:hAnsi="Georgia"/>
          <w:sz w:val="18"/>
          <w:szCs w:val="18"/>
        </w:rPr>
        <w:t xml:space="preserve"> </w:t>
      </w:r>
    </w:p>
    <w:p w14:paraId="5F77D5B3" w14:textId="77777777" w:rsidR="00C957A0" w:rsidRPr="00201C33" w:rsidRDefault="00C957A0" w:rsidP="00C957A0">
      <w:pPr>
        <w:spacing w:line="228" w:lineRule="auto"/>
        <w:jc w:val="both"/>
        <w:rPr>
          <w:rFonts w:ascii="Georgia" w:hAnsi="Georgia"/>
          <w:sz w:val="18"/>
          <w:szCs w:val="18"/>
        </w:rPr>
      </w:pPr>
    </w:p>
    <w:p w14:paraId="134E2818" w14:textId="77777777" w:rsidR="00C957A0" w:rsidRPr="00201C33" w:rsidRDefault="00C957A0" w:rsidP="00C957A0">
      <w:pPr>
        <w:spacing w:line="4" w:lineRule="exact"/>
        <w:rPr>
          <w:rFonts w:ascii="Georgia" w:eastAsia="Times New Roman" w:hAnsi="Georgia"/>
          <w:sz w:val="18"/>
          <w:szCs w:val="18"/>
        </w:rPr>
      </w:pPr>
    </w:p>
    <w:p w14:paraId="3864E20F" w14:textId="77777777" w:rsidR="00C957A0" w:rsidRPr="00201C33" w:rsidRDefault="00C957A0" w:rsidP="00C957A0">
      <w:pPr>
        <w:spacing w:line="0" w:lineRule="atLeast"/>
        <w:jc w:val="center"/>
        <w:rPr>
          <w:rFonts w:ascii="Georgia" w:eastAsia="Times New Roman" w:hAnsi="Georgia"/>
          <w:sz w:val="18"/>
          <w:szCs w:val="18"/>
        </w:rPr>
      </w:pPr>
      <w:r w:rsidRPr="00201C33">
        <w:rPr>
          <w:rFonts w:ascii="Georgia" w:hAnsi="Georgia"/>
          <w:sz w:val="18"/>
          <w:szCs w:val="18"/>
        </w:rPr>
        <w:t>For more inquiries, please contact the Ministry of Agriculture and Irrigation.</w:t>
      </w:r>
    </w:p>
    <w:p w14:paraId="67A7073C" w14:textId="77777777" w:rsidR="008F07E7" w:rsidRPr="000D469B" w:rsidRDefault="008F07E7">
      <w:pPr>
        <w:rPr>
          <w:rFonts w:ascii="Verdana" w:hAnsi="Verdana"/>
        </w:rPr>
      </w:pPr>
    </w:p>
    <w:sectPr w:rsidR="008F07E7" w:rsidRPr="000D469B" w:rsidSect="00C957A0">
      <w:footerReference w:type="default" r:id="rId8"/>
      <w:pgSz w:w="12240" w:h="15840"/>
      <w:pgMar w:top="703" w:right="1440" w:bottom="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DDF35" w14:textId="77777777" w:rsidR="00455BD8" w:rsidRDefault="00455BD8" w:rsidP="000613C2">
      <w:r>
        <w:separator/>
      </w:r>
    </w:p>
  </w:endnote>
  <w:endnote w:type="continuationSeparator" w:id="0">
    <w:p w14:paraId="4F685601" w14:textId="77777777" w:rsidR="00455BD8" w:rsidRDefault="00455BD8" w:rsidP="0006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000F" w14:textId="1766A8A3" w:rsidR="00C957A0" w:rsidRPr="001222FC" w:rsidRDefault="00C957A0">
    <w:pPr>
      <w:pStyle w:val="Footer"/>
      <w:tabs>
        <w:tab w:val="clear" w:pos="4680"/>
        <w:tab w:val="clear" w:pos="9360"/>
      </w:tabs>
      <w:jc w:val="center"/>
      <w:rPr>
        <w:caps/>
        <w:noProof/>
        <w:color w:val="156082"/>
      </w:rPr>
    </w:pPr>
  </w:p>
  <w:p w14:paraId="50CB15FE" w14:textId="77777777" w:rsidR="00C957A0" w:rsidRDefault="00C95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B18D2" w14:textId="77777777" w:rsidR="00455BD8" w:rsidRDefault="00455BD8" w:rsidP="000613C2">
      <w:r>
        <w:separator/>
      </w:r>
    </w:p>
  </w:footnote>
  <w:footnote w:type="continuationSeparator" w:id="0">
    <w:p w14:paraId="30071D03" w14:textId="77777777" w:rsidR="00455BD8" w:rsidRDefault="00455BD8" w:rsidP="00061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7A0"/>
    <w:rsid w:val="00011316"/>
    <w:rsid w:val="000113DB"/>
    <w:rsid w:val="00020D84"/>
    <w:rsid w:val="000613C2"/>
    <w:rsid w:val="00084FE6"/>
    <w:rsid w:val="000D469B"/>
    <w:rsid w:val="000E5B26"/>
    <w:rsid w:val="00116956"/>
    <w:rsid w:val="001174F5"/>
    <w:rsid w:val="001465AF"/>
    <w:rsid w:val="00165362"/>
    <w:rsid w:val="0016557F"/>
    <w:rsid w:val="00167562"/>
    <w:rsid w:val="001875D8"/>
    <w:rsid w:val="001E7E47"/>
    <w:rsid w:val="001F1E66"/>
    <w:rsid w:val="001F5489"/>
    <w:rsid w:val="00201C33"/>
    <w:rsid w:val="0022475A"/>
    <w:rsid w:val="002320F2"/>
    <w:rsid w:val="00256385"/>
    <w:rsid w:val="00297FF6"/>
    <w:rsid w:val="003066E1"/>
    <w:rsid w:val="00311921"/>
    <w:rsid w:val="003478C5"/>
    <w:rsid w:val="00347BB8"/>
    <w:rsid w:val="003A0A9D"/>
    <w:rsid w:val="00420B46"/>
    <w:rsid w:val="00455BD8"/>
    <w:rsid w:val="004574BF"/>
    <w:rsid w:val="004677B9"/>
    <w:rsid w:val="0047533A"/>
    <w:rsid w:val="004E0E97"/>
    <w:rsid w:val="004E3AD7"/>
    <w:rsid w:val="004F0E8A"/>
    <w:rsid w:val="0051235B"/>
    <w:rsid w:val="00566025"/>
    <w:rsid w:val="005B5C77"/>
    <w:rsid w:val="005C59B7"/>
    <w:rsid w:val="005E7C00"/>
    <w:rsid w:val="005F359E"/>
    <w:rsid w:val="00624BD0"/>
    <w:rsid w:val="006269D9"/>
    <w:rsid w:val="006623C4"/>
    <w:rsid w:val="00675CE9"/>
    <w:rsid w:val="006D7F7C"/>
    <w:rsid w:val="006E67BE"/>
    <w:rsid w:val="006E7522"/>
    <w:rsid w:val="006E75AE"/>
    <w:rsid w:val="00723DD7"/>
    <w:rsid w:val="00753F6E"/>
    <w:rsid w:val="00755F07"/>
    <w:rsid w:val="007572DE"/>
    <w:rsid w:val="00767A17"/>
    <w:rsid w:val="00775BF2"/>
    <w:rsid w:val="00776201"/>
    <w:rsid w:val="00787B00"/>
    <w:rsid w:val="007A24B9"/>
    <w:rsid w:val="007B20A2"/>
    <w:rsid w:val="007E7AB7"/>
    <w:rsid w:val="00804C9B"/>
    <w:rsid w:val="00870AC1"/>
    <w:rsid w:val="008730CD"/>
    <w:rsid w:val="00890A2B"/>
    <w:rsid w:val="008F07E7"/>
    <w:rsid w:val="00916DBF"/>
    <w:rsid w:val="00940944"/>
    <w:rsid w:val="00952041"/>
    <w:rsid w:val="00961D38"/>
    <w:rsid w:val="009D7A84"/>
    <w:rsid w:val="009F62CC"/>
    <w:rsid w:val="00A11561"/>
    <w:rsid w:val="00A33403"/>
    <w:rsid w:val="00A77937"/>
    <w:rsid w:val="00AE53FF"/>
    <w:rsid w:val="00B01349"/>
    <w:rsid w:val="00B66B8C"/>
    <w:rsid w:val="00BA03D5"/>
    <w:rsid w:val="00BE3CE1"/>
    <w:rsid w:val="00BE4B83"/>
    <w:rsid w:val="00BF0109"/>
    <w:rsid w:val="00BF290E"/>
    <w:rsid w:val="00C00CCA"/>
    <w:rsid w:val="00C02F3B"/>
    <w:rsid w:val="00C05F3B"/>
    <w:rsid w:val="00C16EE6"/>
    <w:rsid w:val="00C52656"/>
    <w:rsid w:val="00C57C46"/>
    <w:rsid w:val="00C848F2"/>
    <w:rsid w:val="00C87608"/>
    <w:rsid w:val="00C957A0"/>
    <w:rsid w:val="00D3185E"/>
    <w:rsid w:val="00D359AA"/>
    <w:rsid w:val="00D53FA9"/>
    <w:rsid w:val="00D75ABF"/>
    <w:rsid w:val="00DD1297"/>
    <w:rsid w:val="00DF1C25"/>
    <w:rsid w:val="00E467A3"/>
    <w:rsid w:val="00E51769"/>
    <w:rsid w:val="00E72ECD"/>
    <w:rsid w:val="00F214AA"/>
    <w:rsid w:val="00F2621A"/>
    <w:rsid w:val="00F35224"/>
    <w:rsid w:val="00F70748"/>
    <w:rsid w:val="00F82038"/>
    <w:rsid w:val="00FD4BE3"/>
    <w:rsid w:val="00FE4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07178"/>
  <w15:chartTrackingRefBased/>
  <w15:docId w15:val="{9B1D1A9B-19D4-4A95-AB72-48BB70BA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7A0"/>
    <w:pPr>
      <w:spacing w:after="0" w:line="240" w:lineRule="auto"/>
    </w:pPr>
    <w:rPr>
      <w:rFonts w:ascii="Calibri" w:eastAsia="Calibri" w:hAnsi="Calibri" w:cs="Arial"/>
      <w:kern w:val="0"/>
      <w:sz w:val="20"/>
      <w:szCs w:val="20"/>
      <w14:ligatures w14:val="none"/>
    </w:rPr>
  </w:style>
  <w:style w:type="paragraph" w:styleId="Heading1">
    <w:name w:val="heading 1"/>
    <w:basedOn w:val="Normal"/>
    <w:next w:val="Normal"/>
    <w:link w:val="Heading1Char"/>
    <w:uiPriority w:val="9"/>
    <w:qFormat/>
    <w:rsid w:val="00C95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5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57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57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57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57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57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57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57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7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57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57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57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57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57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57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57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57A0"/>
    <w:rPr>
      <w:rFonts w:eastAsiaTheme="majorEastAsia" w:cstheme="majorBidi"/>
      <w:color w:val="272727" w:themeColor="text1" w:themeTint="D8"/>
    </w:rPr>
  </w:style>
  <w:style w:type="paragraph" w:styleId="Title">
    <w:name w:val="Title"/>
    <w:basedOn w:val="Normal"/>
    <w:next w:val="Normal"/>
    <w:link w:val="TitleChar"/>
    <w:uiPriority w:val="10"/>
    <w:qFormat/>
    <w:rsid w:val="00C957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7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7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57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57A0"/>
    <w:pPr>
      <w:spacing w:before="160"/>
      <w:jc w:val="center"/>
    </w:pPr>
    <w:rPr>
      <w:i/>
      <w:iCs/>
      <w:color w:val="404040" w:themeColor="text1" w:themeTint="BF"/>
    </w:rPr>
  </w:style>
  <w:style w:type="character" w:customStyle="1" w:styleId="QuoteChar">
    <w:name w:val="Quote Char"/>
    <w:basedOn w:val="DefaultParagraphFont"/>
    <w:link w:val="Quote"/>
    <w:uiPriority w:val="29"/>
    <w:rsid w:val="00C957A0"/>
    <w:rPr>
      <w:i/>
      <w:iCs/>
      <w:color w:val="404040" w:themeColor="text1" w:themeTint="BF"/>
    </w:rPr>
  </w:style>
  <w:style w:type="paragraph" w:styleId="ListParagraph">
    <w:name w:val="List Paragraph"/>
    <w:basedOn w:val="Normal"/>
    <w:uiPriority w:val="34"/>
    <w:qFormat/>
    <w:rsid w:val="00C957A0"/>
    <w:pPr>
      <w:ind w:left="720"/>
      <w:contextualSpacing/>
    </w:pPr>
  </w:style>
  <w:style w:type="character" w:styleId="IntenseEmphasis">
    <w:name w:val="Intense Emphasis"/>
    <w:basedOn w:val="DefaultParagraphFont"/>
    <w:uiPriority w:val="21"/>
    <w:qFormat/>
    <w:rsid w:val="00C957A0"/>
    <w:rPr>
      <w:i/>
      <w:iCs/>
      <w:color w:val="0F4761" w:themeColor="accent1" w:themeShade="BF"/>
    </w:rPr>
  </w:style>
  <w:style w:type="paragraph" w:styleId="IntenseQuote">
    <w:name w:val="Intense Quote"/>
    <w:basedOn w:val="Normal"/>
    <w:next w:val="Normal"/>
    <w:link w:val="IntenseQuoteChar"/>
    <w:uiPriority w:val="30"/>
    <w:qFormat/>
    <w:rsid w:val="00C95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57A0"/>
    <w:rPr>
      <w:i/>
      <w:iCs/>
      <w:color w:val="0F4761" w:themeColor="accent1" w:themeShade="BF"/>
    </w:rPr>
  </w:style>
  <w:style w:type="character" w:styleId="IntenseReference">
    <w:name w:val="Intense Reference"/>
    <w:basedOn w:val="DefaultParagraphFont"/>
    <w:uiPriority w:val="32"/>
    <w:qFormat/>
    <w:rsid w:val="00C957A0"/>
    <w:rPr>
      <w:b/>
      <w:bCs/>
      <w:smallCaps/>
      <w:color w:val="0F4761" w:themeColor="accent1" w:themeShade="BF"/>
      <w:spacing w:val="5"/>
    </w:rPr>
  </w:style>
  <w:style w:type="paragraph" w:styleId="Footer">
    <w:name w:val="footer"/>
    <w:basedOn w:val="Normal"/>
    <w:link w:val="FooterChar"/>
    <w:uiPriority w:val="99"/>
    <w:unhideWhenUsed/>
    <w:rsid w:val="00C957A0"/>
    <w:pPr>
      <w:tabs>
        <w:tab w:val="center" w:pos="4680"/>
        <w:tab w:val="right" w:pos="9360"/>
      </w:tabs>
    </w:pPr>
  </w:style>
  <w:style w:type="character" w:customStyle="1" w:styleId="FooterChar">
    <w:name w:val="Footer Char"/>
    <w:basedOn w:val="DefaultParagraphFont"/>
    <w:link w:val="Footer"/>
    <w:uiPriority w:val="99"/>
    <w:rsid w:val="00C957A0"/>
    <w:rPr>
      <w:rFonts w:ascii="Calibri" w:eastAsia="Calibri" w:hAnsi="Calibri" w:cs="Arial"/>
      <w:kern w:val="0"/>
      <w:sz w:val="20"/>
      <w:szCs w:val="20"/>
      <w14:ligatures w14:val="none"/>
    </w:rPr>
  </w:style>
  <w:style w:type="character" w:styleId="Hyperlink">
    <w:name w:val="Hyperlink"/>
    <w:basedOn w:val="DefaultParagraphFont"/>
    <w:uiPriority w:val="99"/>
    <w:unhideWhenUsed/>
    <w:rsid w:val="00C957A0"/>
    <w:rPr>
      <w:color w:val="467886" w:themeColor="hyperlink"/>
      <w:u w:val="single"/>
    </w:rPr>
  </w:style>
  <w:style w:type="paragraph" w:styleId="Header">
    <w:name w:val="header"/>
    <w:basedOn w:val="Normal"/>
    <w:link w:val="HeaderChar"/>
    <w:uiPriority w:val="99"/>
    <w:unhideWhenUsed/>
    <w:rsid w:val="000613C2"/>
    <w:pPr>
      <w:tabs>
        <w:tab w:val="center" w:pos="4680"/>
        <w:tab w:val="right" w:pos="9360"/>
      </w:tabs>
    </w:pPr>
  </w:style>
  <w:style w:type="character" w:customStyle="1" w:styleId="HeaderChar">
    <w:name w:val="Header Char"/>
    <w:basedOn w:val="DefaultParagraphFont"/>
    <w:link w:val="Header"/>
    <w:uiPriority w:val="99"/>
    <w:rsid w:val="000613C2"/>
    <w:rPr>
      <w:rFonts w:ascii="Calibri" w:eastAsia="Calibri" w:hAnsi="Calibri" w:cs="Arial"/>
      <w:kern w:val="0"/>
      <w:sz w:val="20"/>
      <w:szCs w:val="20"/>
      <w14:ligatures w14:val="none"/>
    </w:rPr>
  </w:style>
  <w:style w:type="character" w:styleId="CommentReference">
    <w:name w:val="annotation reference"/>
    <w:basedOn w:val="DefaultParagraphFont"/>
    <w:uiPriority w:val="99"/>
    <w:semiHidden/>
    <w:unhideWhenUsed/>
    <w:rsid w:val="00A33403"/>
    <w:rPr>
      <w:sz w:val="16"/>
      <w:szCs w:val="16"/>
    </w:rPr>
  </w:style>
  <w:style w:type="paragraph" w:styleId="CommentText">
    <w:name w:val="annotation text"/>
    <w:basedOn w:val="Normal"/>
    <w:link w:val="CommentTextChar"/>
    <w:uiPriority w:val="99"/>
    <w:unhideWhenUsed/>
    <w:rsid w:val="00A33403"/>
  </w:style>
  <w:style w:type="character" w:customStyle="1" w:styleId="CommentTextChar">
    <w:name w:val="Comment Text Char"/>
    <w:basedOn w:val="DefaultParagraphFont"/>
    <w:link w:val="CommentText"/>
    <w:uiPriority w:val="99"/>
    <w:rsid w:val="00A33403"/>
    <w:rPr>
      <w:rFonts w:ascii="Calibri" w:eastAsia="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3403"/>
    <w:rPr>
      <w:b/>
      <w:bCs/>
    </w:rPr>
  </w:style>
  <w:style w:type="character" w:customStyle="1" w:styleId="CommentSubjectChar">
    <w:name w:val="Comment Subject Char"/>
    <w:basedOn w:val="CommentTextChar"/>
    <w:link w:val="CommentSubject"/>
    <w:uiPriority w:val="99"/>
    <w:semiHidden/>
    <w:rsid w:val="00A33403"/>
    <w:rPr>
      <w:rFonts w:ascii="Calibri" w:eastAsia="Calibri" w:hAnsi="Calibri" w:cs="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753</Words>
  <Characters>4697</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Farah</dc:creator>
  <cp:keywords/>
  <dc:description/>
  <cp:lastModifiedBy>Mohamed Farah</cp:lastModifiedBy>
  <cp:revision>2</cp:revision>
  <dcterms:created xsi:type="dcterms:W3CDTF">2026-04-01T13:53:00Z</dcterms:created>
  <dcterms:modified xsi:type="dcterms:W3CDTF">2026-04-01T13:53:00Z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2026-03-29T05:45:56Z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37399f94-071e-4ac5-a972-c0f5385b2f22</vt:lpwstr>
  </property>
  <property fmtid="{D5CDD505-2E9C-101B-9397-08002B2CF9AE}" pid="8" name="MSIP_Label_2a3a108f-898d-4589-9ebc-7ee3b46df9b8_ContentBits">
    <vt:lpwstr>0</vt:lpwstr>
  </property>
  <property fmtid="{D5CDD505-2E9C-101B-9397-08002B2CF9AE}" pid="9" name="MSIP_Label_2a3a108f-898d-4589-9ebc-7ee3b46df9b8_Tag">
    <vt:lpwstr>10, 3, 0, 1</vt:lpwstr>
  </property>
</Properties>
</file>